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EA1D01" w:rsidRDefault="00EA1D01" w:rsidP="00EA1D01">
      <w:pPr>
        <w:jc w:val="center"/>
        <w:rPr>
          <w:rFonts w:ascii="Century" w:hAnsi="Century"/>
          <w:b/>
          <w:szCs w:val="28"/>
          <w:lang w:val="uk-UA"/>
        </w:rPr>
      </w:pPr>
    </w:p>
    <w:p w:rsidR="00EA1D01" w:rsidRDefault="00EA1D01" w:rsidP="00EA1D01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РІШЕННЯ №</w:t>
      </w:r>
      <w:r w:rsidR="005C407C">
        <w:rPr>
          <w:rFonts w:ascii="Century" w:hAnsi="Century"/>
          <w:b/>
          <w:sz w:val="32"/>
          <w:szCs w:val="32"/>
          <w:lang w:val="uk-UA"/>
        </w:rPr>
        <w:t xml:space="preserve"> 68</w:t>
      </w:r>
    </w:p>
    <w:p w:rsidR="00EA1D01" w:rsidRDefault="00EA1D01" w:rsidP="00EA1D0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A1D01" w:rsidRDefault="000059AF" w:rsidP="00EA1D01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5C407C">
        <w:rPr>
          <w:rFonts w:ascii="Century" w:hAnsi="Century"/>
          <w:sz w:val="26"/>
          <w:szCs w:val="26"/>
          <w:lang w:val="uk-UA"/>
        </w:rPr>
        <w:t xml:space="preserve"> липня </w:t>
      </w:r>
      <w:r w:rsidR="00EA1D01">
        <w:rPr>
          <w:rFonts w:ascii="Century" w:hAnsi="Century"/>
          <w:sz w:val="26"/>
          <w:szCs w:val="26"/>
          <w:lang w:val="uk-UA"/>
        </w:rPr>
        <w:t>2022 року</w:t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  <w:t xml:space="preserve">    </w:t>
      </w:r>
      <w:r w:rsidR="005C407C">
        <w:rPr>
          <w:rFonts w:ascii="Century" w:hAnsi="Century"/>
          <w:sz w:val="26"/>
          <w:szCs w:val="26"/>
          <w:lang w:val="uk-UA"/>
        </w:rPr>
        <w:t xml:space="preserve">             </w:t>
      </w:r>
      <w:r w:rsidR="00EA1D01">
        <w:rPr>
          <w:rFonts w:ascii="Century" w:hAnsi="Century"/>
          <w:sz w:val="26"/>
          <w:szCs w:val="26"/>
          <w:lang w:val="uk-UA"/>
        </w:rPr>
        <w:t>м. Городок</w:t>
      </w:r>
    </w:p>
    <w:p w:rsidR="00EA1D01" w:rsidRDefault="00EA1D01" w:rsidP="00EA1D0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A1D01" w:rsidRPr="005D6432" w:rsidRDefault="00EA1D01" w:rsidP="00EA1D01">
      <w:pPr>
        <w:jc w:val="both"/>
        <w:rPr>
          <w:rFonts w:ascii="Century" w:hAnsi="Century"/>
          <w:b/>
          <w:sz w:val="26"/>
          <w:szCs w:val="26"/>
          <w:lang w:val="uk-UA" w:eastAsia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в оренду 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для розміщення та експлуатації основних, підсобних і допоміжних будівель та споруд підприємств переробної, машинобудівної та іншої промисловості на території Городоцької міської ради </w:t>
      </w:r>
      <w:r w:rsidRPr="00E1363F">
        <w:rPr>
          <w:rFonts w:ascii="Century" w:hAnsi="Century"/>
          <w:b/>
          <w:sz w:val="26"/>
          <w:szCs w:val="26"/>
          <w:lang w:val="uk-UA"/>
        </w:rPr>
        <w:t xml:space="preserve">(за межами с. </w:t>
      </w:r>
      <w:proofErr w:type="spellStart"/>
      <w:r w:rsidRPr="00E1363F">
        <w:rPr>
          <w:rFonts w:ascii="Century" w:hAnsi="Century"/>
          <w:b/>
          <w:sz w:val="26"/>
          <w:szCs w:val="26"/>
          <w:lang w:val="uk-UA"/>
        </w:rPr>
        <w:t>Братковичі</w:t>
      </w:r>
      <w:proofErr w:type="spellEnd"/>
      <w:r w:rsidRPr="00E1363F">
        <w:rPr>
          <w:rFonts w:ascii="Century" w:hAnsi="Century"/>
          <w:b/>
          <w:sz w:val="26"/>
          <w:szCs w:val="26"/>
          <w:lang w:val="uk-UA"/>
        </w:rPr>
        <w:t xml:space="preserve">) </w:t>
      </w:r>
      <w:r>
        <w:rPr>
          <w:rFonts w:ascii="Century" w:hAnsi="Century"/>
          <w:b/>
          <w:sz w:val="26"/>
          <w:szCs w:val="26"/>
          <w:lang w:val="uk-UA" w:eastAsia="uk-UA"/>
        </w:rPr>
        <w:t>та</w:t>
      </w:r>
      <w:r w:rsidRPr="005D6432">
        <w:rPr>
          <w:rFonts w:ascii="Century" w:hAnsi="Century"/>
          <w:b/>
          <w:sz w:val="26"/>
          <w:szCs w:val="26"/>
          <w:lang w:val="uk-UA" w:eastAsia="uk-UA"/>
        </w:rPr>
        <w:t xml:space="preserve"> затвердження технічної документації з нормативної грошової оцінки </w:t>
      </w:r>
      <w:r>
        <w:rPr>
          <w:rFonts w:ascii="Century" w:hAnsi="Century"/>
          <w:b/>
          <w:sz w:val="26"/>
          <w:szCs w:val="26"/>
          <w:lang w:val="uk-UA" w:eastAsia="uk-UA"/>
        </w:rPr>
        <w:t>земельної ділянки, що передається в оренду</w:t>
      </w:r>
    </w:p>
    <w:p w:rsidR="00EA1D01" w:rsidRDefault="00EA1D01" w:rsidP="00EA1D0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A1D01" w:rsidRDefault="00EA1D01" w:rsidP="00EA1D01">
      <w:pPr>
        <w:rPr>
          <w:rFonts w:ascii="Century" w:hAnsi="Century"/>
          <w:b/>
          <w:sz w:val="26"/>
          <w:szCs w:val="26"/>
          <w:lang w:val="uk-UA"/>
        </w:rPr>
      </w:pPr>
    </w:p>
    <w:p w:rsidR="00EA1D01" w:rsidRDefault="00EA1D01" w:rsidP="00EA1D01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Розглянувши звернення  </w:t>
      </w:r>
      <w:r>
        <w:rPr>
          <w:rFonts w:ascii="Century" w:hAnsi="Century"/>
          <w:b/>
          <w:sz w:val="26"/>
          <w:szCs w:val="26"/>
          <w:lang w:val="uk-UA"/>
        </w:rPr>
        <w:t>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</w:t>
      </w:r>
      <w:r w:rsidRPr="00E1363F">
        <w:rPr>
          <w:rFonts w:ascii="Century" w:hAnsi="Century"/>
          <w:sz w:val="26"/>
          <w:szCs w:val="26"/>
          <w:lang w:val="uk-UA"/>
        </w:rPr>
        <w:t>(ЄДРПОУ 39794193),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проекту землеустрою щодо відведення земельної ділянки в оренду </w:t>
      </w:r>
      <w:r w:rsidRPr="00233ED1">
        <w:rPr>
          <w:rFonts w:ascii="Century" w:hAnsi="Century"/>
          <w:sz w:val="26"/>
          <w:szCs w:val="26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на території Городоцької міської ради</w:t>
      </w:r>
      <w:r>
        <w:rPr>
          <w:rFonts w:ascii="Century" w:hAnsi="Century"/>
          <w:sz w:val="26"/>
          <w:szCs w:val="26"/>
          <w:lang w:val="uk-UA"/>
        </w:rPr>
        <w:t xml:space="preserve"> (за межами с.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) </w:t>
      </w:r>
      <w:r w:rsidRPr="00E1363F">
        <w:rPr>
          <w:rFonts w:ascii="Century" w:hAnsi="Century"/>
          <w:sz w:val="26"/>
          <w:szCs w:val="26"/>
          <w:lang w:val="uk-UA" w:eastAsia="uk-UA"/>
        </w:rPr>
        <w:t>та затвердження технічної документації з нормативної грошової оцінки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, відповідний проект, який розроблений ПП «Інформаційний кадастровий центр» та технічну документацію 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з нормативної грошової оцінки </w:t>
      </w:r>
      <w:r>
        <w:rPr>
          <w:rFonts w:ascii="Century" w:hAnsi="Century"/>
          <w:sz w:val="26"/>
          <w:szCs w:val="26"/>
          <w:lang w:val="uk-UA" w:eastAsia="en-US"/>
        </w:rPr>
        <w:t>земельної ділянки</w:t>
      </w:r>
      <w:r w:rsidR="005C407C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розроблену</w:t>
      </w:r>
      <w:r w:rsidR="005C407C">
        <w:rPr>
          <w:rFonts w:ascii="Century" w:hAnsi="Century"/>
          <w:sz w:val="26"/>
          <w:szCs w:val="26"/>
          <w:lang w:val="uk-UA" w:eastAsia="en-US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ТзОВ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Західземлепроект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плюс»,</w:t>
      </w:r>
      <w:r>
        <w:rPr>
          <w:rFonts w:ascii="Century" w:hAnsi="Century"/>
          <w:sz w:val="26"/>
          <w:szCs w:val="26"/>
          <w:lang w:val="uk-UA"/>
        </w:rPr>
        <w:t xml:space="preserve">  керуючись  ст.ст. 12, 79 1, 93, 120,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</w:t>
      </w:r>
      <w:r w:rsidRPr="005D6432">
        <w:rPr>
          <w:rFonts w:ascii="Century" w:hAnsi="Century"/>
          <w:sz w:val="26"/>
          <w:szCs w:val="26"/>
          <w:lang w:val="uk-UA" w:eastAsia="en-US"/>
        </w:rPr>
        <w:t>ст. 15, 18,2</w:t>
      </w:r>
      <w:r>
        <w:rPr>
          <w:rFonts w:ascii="Century" w:hAnsi="Century"/>
          <w:sz w:val="26"/>
          <w:szCs w:val="26"/>
          <w:lang w:val="uk-UA" w:eastAsia="en-US"/>
        </w:rPr>
        <w:t>3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 Закону України «Про оцінку земель», Законом України «Про плату за землю»</w:t>
      </w:r>
      <w:r>
        <w:rPr>
          <w:rFonts w:ascii="Century" w:hAnsi="Century"/>
          <w:sz w:val="26"/>
          <w:szCs w:val="26"/>
          <w:lang w:val="uk-UA" w:eastAsia="en-US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постійної комісії з питань земельних ресурсів, АПК, містобудування,</w:t>
      </w:r>
      <w:r w:rsidR="00F66F8E"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EA1D01" w:rsidRDefault="00EA1D01" w:rsidP="00EA1D01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0,3637 га  кадастровий номер  4620981000:11:000:0037 в оренду </w:t>
      </w:r>
      <w:r w:rsidRPr="00233ED1">
        <w:rPr>
          <w:rFonts w:ascii="Century" w:hAnsi="Century"/>
          <w:sz w:val="26"/>
          <w:szCs w:val="26"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промисловості, на території Городоцької міської ради </w:t>
      </w:r>
      <w:r w:rsidRPr="00E1363F">
        <w:rPr>
          <w:rFonts w:ascii="Century" w:hAnsi="Century"/>
          <w:sz w:val="26"/>
          <w:szCs w:val="26"/>
          <w:lang w:val="uk-UA"/>
        </w:rPr>
        <w:t xml:space="preserve">(за межами с. </w:t>
      </w:r>
      <w:proofErr w:type="spellStart"/>
      <w:r w:rsidRPr="00E1363F"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 w:rsidRPr="00E1363F">
        <w:rPr>
          <w:rFonts w:ascii="Century" w:hAnsi="Century"/>
          <w:sz w:val="26"/>
          <w:szCs w:val="26"/>
          <w:lang w:val="uk-UA"/>
        </w:rPr>
        <w:t xml:space="preserve">) </w:t>
      </w:r>
      <w:r w:rsidRPr="00233ED1">
        <w:rPr>
          <w:rFonts w:ascii="Century" w:hAnsi="Century"/>
          <w:sz w:val="26"/>
          <w:szCs w:val="26"/>
          <w:lang w:val="uk-UA"/>
        </w:rPr>
        <w:t>Л</w:t>
      </w:r>
      <w:r>
        <w:rPr>
          <w:rFonts w:ascii="Century" w:hAnsi="Century"/>
          <w:sz w:val="26"/>
          <w:szCs w:val="26"/>
          <w:lang w:val="uk-UA"/>
        </w:rPr>
        <w:t>ьвівського району Львівської області.</w:t>
      </w:r>
    </w:p>
    <w:p w:rsidR="00EA1D01" w:rsidRDefault="00EA1D01" w:rsidP="00EA1D01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 xml:space="preserve">2. 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Затвердити 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технічну документацію з нормативної грошової оцінки земельної ділянки, площею </w:t>
      </w:r>
      <w:r>
        <w:rPr>
          <w:rFonts w:ascii="Century" w:hAnsi="Century"/>
          <w:sz w:val="26"/>
          <w:szCs w:val="26"/>
          <w:lang w:val="uk-UA"/>
        </w:rPr>
        <w:t xml:space="preserve">0,3637 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га кадастровий номер </w:t>
      </w:r>
      <w:r>
        <w:rPr>
          <w:rFonts w:ascii="Century" w:hAnsi="Century"/>
          <w:sz w:val="26"/>
          <w:szCs w:val="26"/>
          <w:lang w:val="uk-UA"/>
        </w:rPr>
        <w:t>4620981000:11:000:0037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, </w:t>
      </w:r>
      <w:r w:rsidRPr="005C407C">
        <w:rPr>
          <w:rFonts w:ascii="Century" w:hAnsi="Century"/>
          <w:sz w:val="26"/>
          <w:szCs w:val="26"/>
          <w:lang w:val="uk-UA"/>
        </w:rPr>
        <w:t>для розміщення та експлуатації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 xml:space="preserve">основних, </w:t>
      </w:r>
      <w:r w:rsidRPr="005C407C">
        <w:rPr>
          <w:rFonts w:ascii="Century" w:hAnsi="Century"/>
          <w:sz w:val="26"/>
          <w:szCs w:val="26"/>
          <w:lang w:val="uk-UA"/>
        </w:rPr>
        <w:lastRenderedPageBreak/>
        <w:t>підсобних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і допоміжних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будівель та споруд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підприємств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переробної, машинобудівної та іншої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промисловості на території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5C407C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 xml:space="preserve">міської ради (за межами с. </w:t>
      </w:r>
      <w:proofErr w:type="spellStart"/>
      <w:r w:rsidRPr="005C407C"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 w:rsidRPr="005C407C">
        <w:rPr>
          <w:rFonts w:ascii="Century" w:hAnsi="Century"/>
          <w:sz w:val="26"/>
          <w:szCs w:val="26"/>
          <w:lang w:val="uk-UA"/>
        </w:rPr>
        <w:t>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A1D01" w:rsidRPr="00E1363F" w:rsidRDefault="00EA1D01" w:rsidP="00EA1D01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>3. Нормативна грошова оцінка земельної ділянки вказаної в п. 2 рішення складає 842 835,47 грн (вісімсот сорок дві тисячі вісімсот тридцять п</w:t>
      </w:r>
      <w:r w:rsidRPr="005C407C">
        <w:rPr>
          <w:rFonts w:ascii="Century" w:hAnsi="Century"/>
          <w:color w:val="222222"/>
          <w:sz w:val="26"/>
          <w:szCs w:val="26"/>
          <w:lang w:val="uk-UA"/>
        </w:rPr>
        <w:t>’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ять гривень </w:t>
      </w:r>
      <w:bookmarkStart w:id="0" w:name="_GoBack"/>
      <w:bookmarkEnd w:id="0"/>
      <w:r>
        <w:rPr>
          <w:rFonts w:ascii="Century" w:hAnsi="Century"/>
          <w:color w:val="222222"/>
          <w:sz w:val="26"/>
          <w:szCs w:val="26"/>
          <w:lang w:val="uk-UA"/>
        </w:rPr>
        <w:t>47 коп.)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Передати </w:t>
      </w:r>
      <w:r>
        <w:rPr>
          <w:rFonts w:ascii="Century" w:hAnsi="Century"/>
          <w:b/>
          <w:sz w:val="26"/>
          <w:szCs w:val="26"/>
          <w:lang w:val="uk-UA"/>
        </w:rPr>
        <w:t>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 </w:t>
      </w:r>
      <w:r>
        <w:rPr>
          <w:rFonts w:ascii="Century" w:hAnsi="Century"/>
          <w:sz w:val="26"/>
          <w:szCs w:val="26"/>
          <w:lang w:val="uk-UA"/>
        </w:rPr>
        <w:t xml:space="preserve">в оренду терміном </w:t>
      </w:r>
      <w:r w:rsidRPr="00C32198">
        <w:rPr>
          <w:rFonts w:ascii="Century" w:hAnsi="Century"/>
          <w:sz w:val="26"/>
          <w:szCs w:val="26"/>
          <w:lang w:val="uk-UA"/>
        </w:rPr>
        <w:t>на 5 (п’ять) років земельну</w:t>
      </w:r>
      <w:r>
        <w:rPr>
          <w:rFonts w:ascii="Century" w:hAnsi="Century"/>
          <w:sz w:val="26"/>
          <w:szCs w:val="26"/>
          <w:lang w:val="uk-UA"/>
        </w:rPr>
        <w:t xml:space="preserve"> ділянку зазначену у пункті першому цього рішення.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5. Встановити </w:t>
      </w:r>
      <w:r>
        <w:rPr>
          <w:rFonts w:ascii="Century" w:hAnsi="Century"/>
          <w:b/>
          <w:sz w:val="26"/>
          <w:szCs w:val="26"/>
          <w:lang w:val="uk-UA"/>
        </w:rPr>
        <w:t>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 </w:t>
      </w:r>
      <w:r>
        <w:rPr>
          <w:rFonts w:ascii="Century" w:hAnsi="Century"/>
          <w:sz w:val="26"/>
          <w:szCs w:val="26"/>
          <w:lang w:val="uk-UA"/>
        </w:rPr>
        <w:t>орендну плату за користування земельною ділянкою в розмірі 6% (шість) від її нормативної грошової оцінки.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6. Передбачити в договорі оренди зобов’язання Орендаря на щорічну зміну розміру орендної плати із встановленням нових ставок від нормативної грошової оцінки земельної ділянки.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7. </w:t>
      </w:r>
      <w:r>
        <w:rPr>
          <w:rFonts w:ascii="Century" w:hAnsi="Century"/>
          <w:b/>
          <w:sz w:val="26"/>
          <w:szCs w:val="26"/>
          <w:lang w:val="uk-UA"/>
        </w:rPr>
        <w:t>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 </w:t>
      </w:r>
      <w:r>
        <w:rPr>
          <w:rFonts w:ascii="Century" w:hAnsi="Century"/>
          <w:sz w:val="26"/>
          <w:szCs w:val="26"/>
          <w:lang w:val="uk-UA"/>
        </w:rPr>
        <w:t>в місячний термін укласти договір оренди  даної земельної ділянки 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8.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</w:p>
    <w:p w:rsidR="00EA1D01" w:rsidRDefault="00EA1D01" w:rsidP="00EA1D01">
      <w:pPr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      </w:t>
      </w:r>
      <w:r w:rsidR="005C407C">
        <w:rPr>
          <w:rFonts w:ascii="Century" w:hAnsi="Century"/>
          <w:b/>
          <w:sz w:val="26"/>
          <w:szCs w:val="26"/>
          <w:lang w:val="uk-UA"/>
        </w:rPr>
        <w:t xml:space="preserve">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Володимир РЕМЕНЯК</w:t>
      </w:r>
    </w:p>
    <w:p w:rsidR="00EA1D01" w:rsidRDefault="00EA1D01" w:rsidP="00EA1D01"/>
    <w:p w:rsidR="00EA1D01" w:rsidRDefault="00EA1D01" w:rsidP="00EA1D01"/>
    <w:p w:rsidR="00F24917" w:rsidRDefault="00F24917"/>
    <w:sectPr w:rsidR="00F24917" w:rsidSect="00D653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55B9"/>
    <w:rsid w:val="000059AF"/>
    <w:rsid w:val="004E34EA"/>
    <w:rsid w:val="005C407C"/>
    <w:rsid w:val="00C955B9"/>
    <w:rsid w:val="00D6530C"/>
    <w:rsid w:val="00E131F5"/>
    <w:rsid w:val="00EA1D01"/>
    <w:rsid w:val="00F24917"/>
    <w:rsid w:val="00F6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EA1D01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5C4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07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2343</Words>
  <Characters>1337</Characters>
  <Application>Microsoft Office Word</Application>
  <DocSecurity>0</DocSecurity>
  <Lines>11</Lines>
  <Paragraphs>7</Paragraphs>
  <ScaleCrop>false</ScaleCrop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2022-07-13T12:51:00Z</dcterms:created>
  <dcterms:modified xsi:type="dcterms:W3CDTF">2009-01-02T22:41:00Z</dcterms:modified>
</cp:coreProperties>
</file>